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29.06.2018 N 378</w:t>
              <w:br/>
              <w:t xml:space="preserve">"О Национальном плане противодействия коррупции на 2018 - 2020 годы"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29 июня 2018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378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НАЦИОНАЛЬНОМ ПЛАНЕ</w:t>
      </w:r>
    </w:p>
    <w:p>
      <w:pPr>
        <w:pStyle w:val="2"/>
        <w:jc w:val="center"/>
      </w:pPr>
      <w:r>
        <w:rPr>
          <w:sz w:val="20"/>
        </w:rPr>
        <w:t xml:space="preserve">ПРОТИВОДЕЙСТВИЯ КОРРУПЦИИ НА 2018 - 2020 ГОДЫ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5.12.2008 N 273-ФЗ (ред. от 26.05.2021) &quot;О противодействии коррупции&quot; ------------ Недействующая редакция {КонсультантПлюс}">
        <w:r>
          <w:rPr>
            <w:sz w:val="20"/>
            <w:color w:val="0000ff"/>
          </w:rPr>
          <w:t xml:space="preserve">пунктом 1 части 1 статьи 5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Национальный </w:t>
      </w:r>
      <w:hyperlink w:history="0" w:anchor="P49" w:tooltip="НАЦИОНАЛЬНЫЙ ПЛАН">
        <w:r>
          <w:rPr>
            <w:sz w:val="20"/>
            <w:color w:val="0000ff"/>
          </w:rPr>
          <w:t xml:space="preserve">план</w:t>
        </w:r>
      </w:hyperlink>
      <w:r>
        <w:rPr>
          <w:sz w:val="20"/>
        </w:rPr>
        <w:t xml:space="preserve"> противодействия коррупции на 2018 - 2020 годы.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history="0" w:anchor="P49" w:tooltip="НАЦИОНАЛЬНЫЙ ПЛАН">
        <w:r>
          <w:rPr>
            <w:sz w:val="20"/>
            <w:color w:val="0000ff"/>
          </w:rPr>
          <w:t xml:space="preserve">планом</w:t>
        </w:r>
      </w:hyperlink>
      <w:r>
        <w:rPr>
          <w:sz w:val="20"/>
        </w:rP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</w:p>
    <w:bookmarkStart w:id="14" w:name="P14"/>
    <w:bookmarkEnd w:id="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Рекомендовать: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history="0" w:anchor="P49" w:tooltip="НАЦИОНАЛЬНЫЙ ПЛАН">
        <w:r>
          <w:rPr>
            <w:sz w:val="20"/>
            <w:color w:val="0000ff"/>
          </w:rPr>
          <w:t xml:space="preserve">планом</w:t>
        </w:r>
      </w:hyperlink>
      <w:r>
        <w:rPr>
          <w:sz w:val="20"/>
        </w:rP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history="0" w:anchor="P49" w:tooltip="НАЦИОНАЛЬНЫЙ ПЛАН">
        <w:r>
          <w:rPr>
            <w:sz w:val="20"/>
            <w:color w:val="0000ff"/>
          </w:rPr>
          <w:t xml:space="preserve">планом</w:t>
        </w:r>
      </w:hyperlink>
      <w:r>
        <w:rPr>
          <w:sz w:val="20"/>
        </w:rP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Доклады о результатах исполнения </w:t>
      </w:r>
      <w:hyperlink w:history="0" w:anchor="P14" w:tooltip="3. Рекомендовать:">
        <w:r>
          <w:rPr>
            <w:sz w:val="20"/>
            <w:color w:val="0000ff"/>
          </w:rPr>
          <w:t xml:space="preserve">пункта 3</w:t>
        </w:r>
      </w:hyperlink>
      <w:r>
        <w:rPr>
          <w:sz w:val="20"/>
        </w:rP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Установить, что доклады о результатах исполнения настоящего Указа и выполнения Национального </w:t>
      </w:r>
      <w:hyperlink w:history="0" w:anchor="P49" w:tooltip="НАЦИОНАЛЬНЫЙ ПЛАН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(далее - доклады) представляются: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history="0" w:anchor="P49" w:tooltip="НАЦИОНАЛЬНЫЙ ПЛАН">
        <w:r>
          <w:rPr>
            <w:sz w:val="20"/>
            <w:color w:val="0000ff"/>
          </w:rPr>
          <w:t xml:space="preserve">планом</w:t>
        </w:r>
      </w:hyperlink>
      <w:r>
        <w:rPr>
          <w:sz w:val="20"/>
        </w:rPr>
        <w:t xml:space="preserve"> даты представления докладов;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иными федеральными государственными органами и организациями - Президенту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history="0" w:anchor="P49" w:tooltip="НАЦИОНАЛЬНЫЙ ПЛАН">
        <w:r>
          <w:rPr>
            <w:sz w:val="20"/>
            <w:color w:val="0000ff"/>
          </w:rPr>
          <w:t xml:space="preserve">планом</w:t>
        </w:r>
      </w:hyperlink>
      <w:r>
        <w:rPr>
          <w:sz w:val="20"/>
        </w:rPr>
        <w:t xml:space="preserve"> даты представления докладов;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history="0" w:anchor="P49" w:tooltip="НАЦИОНАЛЬНЫЙ ПЛАН">
        <w:r>
          <w:rPr>
            <w:sz w:val="20"/>
            <w:color w:val="0000ff"/>
          </w:rPr>
          <w:t xml:space="preserve">планом</w:t>
        </w:r>
      </w:hyperlink>
      <w:r>
        <w:rPr>
          <w:sz w:val="20"/>
        </w:rP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history="0" w:anchor="P49" w:tooltip="НАЦИОНАЛЬНЫЙ ПЛАН">
        <w:r>
          <w:rPr>
            <w:sz w:val="20"/>
            <w:color w:val="0000ff"/>
          </w:rPr>
          <w:t xml:space="preserve">планом</w:t>
        </w:r>
      </w:hyperlink>
      <w:r>
        <w:rPr>
          <w:sz w:val="20"/>
        </w:rPr>
        <w:t xml:space="preserve"> даты представления докладов;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history="0" w:anchor="P49" w:tooltip="НАЦИОНАЛЬНЫЙ ПЛАН">
        <w:r>
          <w:rPr>
            <w:sz w:val="20"/>
            <w:color w:val="0000ff"/>
          </w:rPr>
          <w:t xml:space="preserve">планом</w:t>
        </w:r>
      </w:hyperlink>
      <w:r>
        <w:rPr>
          <w:sz w:val="20"/>
        </w:rPr>
        <w:t xml:space="preserve"> даты представления докладов;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history="0" w:anchor="P49" w:tooltip="НАЦИОНАЛЬНЫЙ ПЛАН">
        <w:r>
          <w:rPr>
            <w:sz w:val="20"/>
            <w:color w:val="0000ff"/>
          </w:rPr>
          <w:t xml:space="preserve">планом</w:t>
        </w:r>
      </w:hyperlink>
      <w:r>
        <w:rPr>
          <w:sz w:val="20"/>
        </w:rPr>
        <w:t xml:space="preserve"> даты представления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history="0" w:anchor="P49" w:tooltip="НАЦИОНАЛЬНЫЙ ПЛАН">
        <w:r>
          <w:rPr>
            <w:sz w:val="20"/>
            <w:color w:val="0000ff"/>
          </w:rPr>
          <w:t xml:space="preserve">планом</w:t>
        </w:r>
      </w:hyperlink>
      <w:r>
        <w:rPr>
          <w:sz w:val="20"/>
        </w:rPr>
        <w:t xml:space="preserve"> даты представления докладов;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history="0" w:anchor="P49" w:tooltip="НАЦИОНАЛЬНЫЙ ПЛАН">
        <w:r>
          <w:rPr>
            <w:sz w:val="20"/>
            <w:color w:val="0000ff"/>
          </w:rPr>
          <w:t xml:space="preserve">планом</w:t>
        </w:r>
      </w:hyperlink>
      <w:r>
        <w:rPr>
          <w:sz w:val="20"/>
        </w:rPr>
        <w:t xml:space="preserve"> даты представления докладов.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Президиуму Совета при Президенте Российской Федерации по противодействию коррупции:</w:t>
      </w:r>
    </w:p>
    <w:bookmarkStart w:id="28" w:name="P28"/>
    <w:bookmarkEnd w:id="2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образовать рабочую группу по мониторингу реализации мероприятий, предусмотренных Национальным </w:t>
      </w:r>
      <w:hyperlink w:history="0" w:anchor="P49" w:tooltip="НАЦИОНАЛЬНЫЙ ПЛАН">
        <w:r>
          <w:rPr>
            <w:sz w:val="20"/>
            <w:color w:val="0000ff"/>
          </w:rPr>
          <w:t xml:space="preserve">планом</w:t>
        </w:r>
      </w:hyperlink>
      <w:r>
        <w:rPr>
          <w:sz w:val="20"/>
        </w:rPr>
        <w:t xml:space="preserve"> противодействия коррупции на 2018 - 2020 годы;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рассматривать ежегодно доклад рабочей группы, названной в </w:t>
      </w:r>
      <w:hyperlink w:history="0" w:anchor="P28" w:tooltip="а) образовать рабочую группу по мониторингу реализации мероприятий, предусмотренных Национальным планом противодействия коррупции на 2018 - 2020 годы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о реализации за отчетный период мероприятий, предусмотренных Национальным </w:t>
      </w:r>
      <w:hyperlink w:history="0" w:anchor="P28" w:tooltip="а) образовать рабочую группу по мониторингу реализации мероприятий, предусмотренных Национальным планом противодействия коррупции на 2018 - 2020 годы;">
        <w:r>
          <w:rPr>
            <w:sz w:val="20"/>
            <w:color w:val="0000ff"/>
          </w:rPr>
          <w:t xml:space="preserve">планом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Настоящий Указ вступает в силу со дня его подписания.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29 июня 2018 года</w:t>
      </w:r>
    </w:p>
    <w:p>
      <w:pPr>
        <w:pStyle w:val="0"/>
        <w:spacing w:before="200" w:line-rule="auto"/>
      </w:pPr>
      <w:r>
        <w:rPr>
          <w:sz w:val="20"/>
        </w:rPr>
        <w:t xml:space="preserve">N 378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июня 2018 г. N 378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9" w:name="P49"/>
    <w:bookmarkEnd w:id="49"/>
    <w:p>
      <w:pPr>
        <w:pStyle w:val="2"/>
        <w:jc w:val="center"/>
      </w:pPr>
      <w:r>
        <w:rPr>
          <w:sz w:val="20"/>
        </w:rPr>
        <w:t xml:space="preserve">НАЦИОНАЛЬНЫЙ ПЛАН</w:t>
      </w:r>
    </w:p>
    <w:p>
      <w:pPr>
        <w:pStyle w:val="2"/>
        <w:jc w:val="center"/>
      </w:pPr>
      <w:r>
        <w:rPr>
          <w:sz w:val="20"/>
        </w:rPr>
        <w:t xml:space="preserve">ПРОТИВОДЕЙСТВИЯ КОРРУПЦИИ НА 2018 - 2020 ГОДЫ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Мероприятия, предусмотренные настоящим Национальным планом, направлены на решение следующих основных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системы запретов, ограничений и требований, установленных в целях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предусмотренных Федеральным </w:t>
      </w:r>
      <w:hyperlink w:history="0" r:id="rId8" w:tooltip="Федеральный закон от 03.12.2012 N 230-ФЗ (ред. от 30.12.2020) &quot;О контроле за соответствием расходов лиц, замещающих государственные должности, и иных лиц их доходам&quot; (с изм. и доп., вступ. в силу с 01.01.2021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Совершенствование системы запретов,</w:t>
      </w:r>
    </w:p>
    <w:p>
      <w:pPr>
        <w:pStyle w:val="2"/>
        <w:jc w:val="center"/>
      </w:pPr>
      <w:r>
        <w:rPr>
          <w:sz w:val="20"/>
        </w:rPr>
        <w:t xml:space="preserve">ограничений и требований, установленных в целях</w:t>
      </w:r>
    </w:p>
    <w:p>
      <w:pPr>
        <w:pStyle w:val="2"/>
        <w:jc w:val="center"/>
      </w:pPr>
      <w:r>
        <w:rPr>
          <w:sz w:val="20"/>
        </w:rPr>
        <w:t xml:space="preserve">противодействия коррупции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Правительству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 1 октября 2018 г. разработать и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>
      <w:pPr>
        <w:pStyle w:val="0"/>
        <w:spacing w:before="200" w:line-rule="auto"/>
        <w:ind w:firstLine="540"/>
        <w:jc w:val="both"/>
      </w:pPr>
      <w:hyperlink w:history="0" r:id="rId9" w:tooltip="Постановление Правительства РФ от 25.05.2019 N 662 &quot;Об утверждении методики проведения социологических исследований в целях оценки уровня коррупции в субъектах Российской Федерации&quot; {КонсультантПлюс}">
        <w:r>
          <w:rPr>
            <w:sz w:val="20"/>
            <w:color w:val="0000ff"/>
          </w:rPr>
          <w:t xml:space="preserve">методику</w:t>
        </w:r>
      </w:hyperlink>
      <w:r>
        <w:rPr>
          <w:sz w:val="20"/>
        </w:rPr>
        <w:t xml:space="preserve"> проведения социологических исследований в целях оценки уровня коррупции в субъектах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в целях противодействия коррупции порядка получения подарков отдельными категориями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ежегодное проведение социологических исследований на основании </w:t>
      </w:r>
      <w:hyperlink w:history="0" r:id="rId10" w:tooltip="Постановление Правительства РФ от 25.05.2019 N 662 &quot;Об утверждении методики проведения социологических исследований в целях оценки уровня коррупции в субъектах Российской Федерации&quot; {КонсультантПлюс}">
        <w:r>
          <w:rPr>
            <w:sz w:val="20"/>
            <w:color w:val="0000ff"/>
          </w:rPr>
          <w:t xml:space="preserve">методики</w:t>
        </w:r>
      </w:hyperlink>
      <w:r>
        <w:rPr>
          <w:sz w:val="20"/>
        </w:rPr>
        <w:t xml:space="preserve">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представить до 1 декабря 2018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Обеспечение единообразного применения законодательства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о противодействии коррупции в целях</w:t>
      </w:r>
    </w:p>
    <w:p>
      <w:pPr>
        <w:pStyle w:val="2"/>
        <w:jc w:val="center"/>
      </w:pPr>
      <w:r>
        <w:rPr>
          <w:sz w:val="20"/>
        </w:rPr>
        <w:t xml:space="preserve">повышения эффективности механизмов предотвращения</w:t>
      </w:r>
    </w:p>
    <w:p>
      <w:pPr>
        <w:pStyle w:val="2"/>
        <w:jc w:val="center"/>
      </w:pPr>
      <w:r>
        <w:rPr>
          <w:sz w:val="20"/>
        </w:rPr>
        <w:t xml:space="preserve">и урегулирования конфликта интересов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 о результатах исполнения настоящего пункта представить до 1 сентября 2020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Правительству Российской Федерации с участием Генеральной прокуратуры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 о результатах исполнения настоящего пункта представить до 1 июля 2019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 о результатах исполнения настоящего пункта представить до 1 сентября 2020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Министерству труда и социальной защиты Российской Федерации до 1 августа 2018 г. разработать </w:t>
      </w:r>
      <w:hyperlink w:history="0" r:id="rId11" w:tooltip="&lt;Письмо&gt; Минтруда России от 26.07.2018 N 18-0/10/П-5146 &lt;О методических рекомендациях по вопросам привлечения к ответственности должностных лиц за непринятие мер по предотвращению и (или) урегулированию конфликта интересов&gt; {КонсультантПлюс}">
        <w:r>
          <w:rPr>
            <w:sz w:val="20"/>
            <w:color w:val="0000ff"/>
          </w:rPr>
          <w:t xml:space="preserve">методические рекомендации</w:t>
        </w:r>
      </w:hyperlink>
      <w:r>
        <w:rPr>
          <w:sz w:val="20"/>
        </w:rP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 о результатах исполнения настоящего пункта представлять ежегодно, до 15 марта.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Руководителям федеральных государственных органов обеспечить принятие мер по повышению эффективности: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Совершенствование мер по противодействию коррупции</w:t>
      </w:r>
    </w:p>
    <w:p>
      <w:pPr>
        <w:pStyle w:val="2"/>
        <w:jc w:val="center"/>
      </w:pPr>
      <w:r>
        <w:rPr>
          <w:sz w:val="20"/>
        </w:rPr>
        <w:t xml:space="preserve">в сфере закупок товаров, работ, услуг для обеспечения</w:t>
      </w:r>
    </w:p>
    <w:p>
      <w:pPr>
        <w:pStyle w:val="2"/>
        <w:jc w:val="center"/>
      </w:pPr>
      <w:r>
        <w:rPr>
          <w:sz w:val="20"/>
        </w:rPr>
        <w:t xml:space="preserve">государственных или муниципальных нужд и в сфере закупок</w:t>
      </w:r>
    </w:p>
    <w:p>
      <w:pPr>
        <w:pStyle w:val="2"/>
        <w:jc w:val="center"/>
      </w:pPr>
      <w:r>
        <w:rPr>
          <w:sz w:val="20"/>
        </w:rPr>
        <w:t xml:space="preserve">товаров, работ, услуг отдельными видами юридических лиц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bookmarkStart w:id="124" w:name="P124"/>
    <w:bookmarkEnd w:id="1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w:history="0" r:id="rId12" w:tooltip="Федеральный закон от 18.07.2011 N 223-ФЗ (ред. от 01.07.2021) &quot;О закупках товаров, работ, услуг отдельными видами юридических лиц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bookmarkStart w:id="128" w:name="P128"/>
    <w:bookmarkEnd w:id="12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w:history="0" r:id="rId13" w:tooltip="&quot;Кодекс Российской Федерации об административных правонарушениях&quot; от 30.12.2001 N 195-ФЗ (ред. от 01.07.2021) ------------ Недействующая редакция {КонсультантПлюс}">
        <w:r>
          <w:rPr>
            <w:sz w:val="20"/>
            <w:color w:val="0000ff"/>
          </w:rPr>
          <w:t xml:space="preserve">статьей 19.28</w:t>
        </w:r>
      </w:hyperlink>
      <w:r>
        <w:rPr>
          <w:sz w:val="20"/>
        </w:rP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 о результатах исполнения </w:t>
      </w:r>
      <w:hyperlink w:history="0" w:anchor="P124" w:tooltip="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">
        <w:r>
          <w:rPr>
            <w:sz w:val="20"/>
            <w:color w:val="0000ff"/>
          </w:rPr>
          <w:t xml:space="preserve">подпунктов "а"</w:t>
        </w:r>
      </w:hyperlink>
      <w:r>
        <w:rPr>
          <w:sz w:val="20"/>
        </w:rPr>
        <w:t xml:space="preserve"> - </w:t>
      </w:r>
      <w:hyperlink w:history="0" w:anchor="P128" w:tooltip="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">
        <w:r>
          <w:rPr>
            <w:sz w:val="20"/>
            <w:color w:val="0000ff"/>
          </w:rPr>
          <w:t xml:space="preserve">"д"</w:t>
        </w:r>
      </w:hyperlink>
      <w:r>
        <w:rPr>
          <w:sz w:val="20"/>
        </w:rPr>
        <w:t xml:space="preserve"> настоящего пункта представить до 1 июля 2019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w:history="0" r:id="rId14" w:tooltip="&quot;Кодекс Российской Федерации об административных правонарушениях&quot; от 30.12.2001 N 195-ФЗ (ред. от 01.07.2021) ------------ Недействующая редакция {КонсультантПлюс}">
        <w:r>
          <w:rPr>
            <w:sz w:val="20"/>
            <w:color w:val="0000ff"/>
          </w:rPr>
          <w:t xml:space="preserve">статьей 19.28</w:t>
        </w:r>
      </w:hyperlink>
      <w:r>
        <w:rPr>
          <w:sz w:val="20"/>
        </w:rP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w:history="0" r:id="rId15" w:tooltip="Федеральный закон от 18.07.2011 N 223-ФЗ (ред. от 01.07.2021) &quot;О закупках товаров, работ, услуг отдельными видами юридических лиц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установления административной ответственности: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юридического лица, его должностных лиц - за осуществление закупки с нарушением требований, предусмотренных </w:t>
      </w:r>
      <w:hyperlink w:history="0" r:id="rId16" w:tooltip="Федеральный закон от 05.04.2013 N 44-ФЗ (ред. от 02.07.2021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sz w:val="20"/>
            <w:color w:val="0000ff"/>
          </w:rPr>
          <w:t xml:space="preserve">пунктами 7.1</w:t>
        </w:r>
      </w:hyperlink>
      <w:r>
        <w:rPr>
          <w:sz w:val="20"/>
        </w:rPr>
        <w:t xml:space="preserve"> и </w:t>
      </w:r>
      <w:hyperlink w:history="0" r:id="rId17" w:tooltip="Федеральный закон от 05.04.2013 N 44-ФЗ (ред. от 02.07.2021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sz w:val="20"/>
            <w:color w:val="0000ff"/>
          </w:rPr>
          <w:t xml:space="preserve">9 части 1 статьи 31</w:t>
        </w:r>
      </w:hyperlink>
      <w:r>
        <w:rPr>
          <w:sz w:val="20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w:history="0" r:id="rId18" w:tooltip="&quot;Кодекс Российской Федерации об административных правонарушениях&quot; от 30.12.2001 N 195-ФЗ (ред. от 01.07.2021) ------------ Недействующая редакция {КонсультантПлюс}">
        <w:r>
          <w:rPr>
            <w:sz w:val="20"/>
            <w:color w:val="0000ff"/>
          </w:rPr>
          <w:t xml:space="preserve">статьей 19.28</w:t>
        </w:r>
      </w:hyperlink>
      <w:r>
        <w:rPr>
          <w:sz w:val="20"/>
        </w:rPr>
        <w:t xml:space="preserve"> Кодекса Российской Федерации об административных правонарушениях.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 о результатах исполнения настоящего подпункта представить до 1 марта 2020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 </w:t>
      </w:r>
      <w:hyperlink w:history="0" r:id="rId19" w:tooltip="&quot;Методические рекомендаци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N 44-ФЗ &quot;О контрактной системе в сфере закупок товаров, работ, услуг для обеспечения государственных и муниципальных нужд&quot; и Федеральным законом от 18 июля 2011 г. N 223-ФЗ &quot;О закупках товаров, работ {КонсультантПлюс}">
        <w:r>
          <w:rPr>
            <w:sz w:val="20"/>
            <w:color w:val="0000ff"/>
          </w:rPr>
          <w:t xml:space="preserve">проведению</w:t>
        </w:r>
      </w:hyperlink>
      <w:r>
        <w:rPr>
          <w:sz w:val="20"/>
        </w:rPr>
        <w:t xml:space="preserve">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w:history="0" r:id="rId20" w:tooltip="Федеральный закон от 05.04.2013 N 44-ФЗ (ред. от 02.07.2021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sz w:val="20"/>
            <w:color w:val="0000ff"/>
          </w:rPr>
          <w:t xml:space="preserve">О контрактной системе</w:t>
        </w:r>
      </w:hyperlink>
      <w:r>
        <w:rPr>
          <w:sz w:val="20"/>
        </w:rPr>
        <w:t xml:space="preserve"> в сфере закупок товаров, работ, услуг для обеспечения государственных и муниципальных нужд" и "</w:t>
      </w:r>
      <w:hyperlink w:history="0" r:id="rId21" w:tooltip="Федеральный закон от 18.07.2011 N 223-ФЗ (ред. от 01.07.2021) &quot;О закупках товаров, работ, услуг отдельными видами юридических лиц&quot; ------------ Недействующая редакция {КонсультантПлюс}">
        <w:r>
          <w:rPr>
            <w:sz w:val="20"/>
            <w:color w:val="0000ff"/>
          </w:rPr>
          <w:t xml:space="preserve">О закупках</w:t>
        </w:r>
      </w:hyperlink>
      <w:r>
        <w:rPr>
          <w:sz w:val="20"/>
        </w:rPr>
        <w:t xml:space="preserve">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 </w:t>
      </w:r>
      <w:hyperlink w:history="0" r:id="rId22" w:tooltip="&quot;Методические рекомендации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&quot; (утв. Минтрудом России) {КонсультантПлюс}">
        <w:r>
          <w:rPr>
            <w:sz w:val="20"/>
            <w:color w:val="0000ff"/>
          </w:rPr>
          <w:t xml:space="preserve">выявлению</w:t>
        </w:r>
      </w:hyperlink>
      <w:r>
        <w:rPr>
          <w:sz w:val="20"/>
        </w:rPr>
        <w:t xml:space="preserve">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Совершенствование порядка осуществления контроля</w:t>
      </w:r>
    </w:p>
    <w:p>
      <w:pPr>
        <w:pStyle w:val="2"/>
        <w:jc w:val="center"/>
      </w:pPr>
      <w:r>
        <w:rPr>
          <w:sz w:val="20"/>
        </w:rPr>
        <w:t xml:space="preserve">за расходами и механизма обращения в доход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имущества, в отношении которого не представлено</w:t>
      </w:r>
    </w:p>
    <w:p>
      <w:pPr>
        <w:pStyle w:val="2"/>
        <w:jc w:val="center"/>
      </w:pPr>
      <w:r>
        <w:rPr>
          <w:sz w:val="20"/>
        </w:rPr>
        <w:t xml:space="preserve">сведений, подтверждающих его приобретение на законные</w:t>
      </w:r>
    </w:p>
    <w:p>
      <w:pPr>
        <w:pStyle w:val="2"/>
        <w:jc w:val="center"/>
      </w:pPr>
      <w:r>
        <w:rPr>
          <w:sz w:val="20"/>
        </w:rPr>
        <w:t xml:space="preserve">доходы. Обеспечение полноты и прозрачности представляемых</w:t>
      </w:r>
    </w:p>
    <w:p>
      <w:pPr>
        <w:pStyle w:val="2"/>
        <w:jc w:val="center"/>
      </w:pPr>
      <w:r>
        <w:rPr>
          <w:sz w:val="20"/>
        </w:rPr>
        <w:t xml:space="preserve">сведений о доходах, расходах,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17. Правительству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</w:t>
      </w:r>
      <w:hyperlink w:history="0" r:id="rId23" w:tooltip="Федеральный закон от 03.12.2012 N 230-ФЗ (ред. от 30.12.2020) &quot;О контроле за соответствием расходов лиц, замещающих государственные должности, и иных лиц их доходам&quot; (с изм. и доп., вступ. в силу с 01.01.2021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 о результатах исполнения настоящего пункта представить до 1 ноября 2018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 о результатах исполнения настоящего пункта представить до 1 октября 2018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Повышение эффективности просветительских,</w:t>
      </w:r>
    </w:p>
    <w:p>
      <w:pPr>
        <w:pStyle w:val="2"/>
        <w:jc w:val="center"/>
      </w:pPr>
      <w:r>
        <w:rPr>
          <w:sz w:val="20"/>
        </w:rPr>
        <w:t xml:space="preserve">образовательных и иных мероприятий, направленных</w:t>
      </w:r>
    </w:p>
    <w:p>
      <w:pPr>
        <w:pStyle w:val="2"/>
        <w:jc w:val="center"/>
      </w:pPr>
      <w:r>
        <w:rPr>
          <w:sz w:val="20"/>
        </w:rPr>
        <w:t xml:space="preserve">на формирование антикоррупционного поведения</w:t>
      </w:r>
    </w:p>
    <w:p>
      <w:pPr>
        <w:pStyle w:val="2"/>
        <w:jc w:val="center"/>
      </w:pPr>
      <w:r>
        <w:rPr>
          <w:sz w:val="20"/>
        </w:rPr>
        <w:t xml:space="preserve">государственных и муниципальных служащих, популяризацию</w:t>
      </w:r>
    </w:p>
    <w:p>
      <w:pPr>
        <w:pStyle w:val="2"/>
        <w:jc w:val="center"/>
      </w:pPr>
      <w:r>
        <w:rPr>
          <w:sz w:val="20"/>
        </w:rPr>
        <w:t xml:space="preserve">в обществе антикоррупционных стандартов и развитие</w:t>
      </w:r>
    </w:p>
    <w:p>
      <w:pPr>
        <w:pStyle w:val="2"/>
        <w:jc w:val="center"/>
      </w:pPr>
      <w:r>
        <w:rPr>
          <w:sz w:val="20"/>
        </w:rPr>
        <w:t xml:space="preserve">общественного правосознания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Правительству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 Доклад о результатах исполнения настоящего подпункта представить до 1 июля 2019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обеспечить утверждение и реализацию </w:t>
      </w:r>
      <w:hyperlink w:history="0" r:id="rId24" w:tooltip="Распоряжение Правительства РФ от 29.01.2019 N 98-р &lt;Об утверждении Программы по антикоррупционному просвещению обучающихся на 2019 год&g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по антикоррупционному просвещению обучающихся на 2018 - 2019 годы. Доклад о результатах исполнения настоящего подпункта представить до 1 марта 2020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повышения эффективности противодействия коррупции в сфере бизнеса;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использования современных технологий в работе по противодействию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 о результатах исполнения настоящего пункта представить до 1 октября 2020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 о результатах исполнения настоящего пункта представлять ежегодно, до 1 марта.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 о результатах исполнения настоящего пункта представить до 1 октября 2018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 о результатах исполнения настоящего пункта представить до 1 апреля 2019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 о результатах исполнения настоящего пункта представить до 1 декабря 2018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 о результатах исполнения настоящего пункта представить до 1 ноября 2020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Рекомендовать руководителям органов местного самоуправления и главам муниципальных образований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Совершенствование мер по противодействию коррупции</w:t>
      </w:r>
    </w:p>
    <w:p>
      <w:pPr>
        <w:pStyle w:val="2"/>
        <w:jc w:val="center"/>
      </w:pPr>
      <w:r>
        <w:rPr>
          <w:sz w:val="20"/>
        </w:rPr>
        <w:t xml:space="preserve">в сфере бизнеса, в том числе по защите субъектов</w:t>
      </w:r>
    </w:p>
    <w:p>
      <w:pPr>
        <w:pStyle w:val="2"/>
        <w:jc w:val="center"/>
      </w:pPr>
      <w:r>
        <w:rPr>
          <w:sz w:val="20"/>
        </w:rPr>
        <w:t xml:space="preserve">предпринимательской деятельности от злоупотреблений</w:t>
      </w:r>
    </w:p>
    <w:p>
      <w:pPr>
        <w:pStyle w:val="2"/>
        <w:jc w:val="center"/>
      </w:pPr>
      <w:r>
        <w:rPr>
          <w:sz w:val="20"/>
        </w:rPr>
        <w:t xml:space="preserve">служебным положением со стороны должностных лиц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32. Правительству Российской Федерации с участием Генеральной прокуратуры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</w:t>
      </w:r>
      <w:hyperlink w:history="0" r:id="rId25" w:tooltip="&quot;Кодекс Российской Федерации об административных правонарушениях&quot; от 30.12.2001 N 195-ФЗ (ред. от 01.07.2021) ------------ Недействующая редакция {КонсультантПлюс}">
        <w:r>
          <w:rPr>
            <w:sz w:val="20"/>
            <w:color w:val="0000ff"/>
          </w:rPr>
          <w:t xml:space="preserve">статье 19.28</w:t>
        </w:r>
      </w:hyperlink>
      <w:r>
        <w:rPr>
          <w:sz w:val="20"/>
        </w:rP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 о результатах исполнения настоящего пункта представить до 1 мая 2019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 о результатах исполнения настоящего пункта представить до 1 октября 2019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Генеральной прокуратуре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 ноября 2019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 сентября 2019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Рекомендовать Торгово-промышленной палате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Систематизация и актуализация нормативно-правовой базы</w:t>
      </w:r>
    </w:p>
    <w:p>
      <w:pPr>
        <w:pStyle w:val="2"/>
        <w:jc w:val="center"/>
      </w:pPr>
      <w:r>
        <w:rPr>
          <w:sz w:val="20"/>
        </w:rPr>
        <w:t xml:space="preserve">по вопросам противодействия коррупции. Устранение пробелов</w:t>
      </w:r>
    </w:p>
    <w:p>
      <w:pPr>
        <w:pStyle w:val="2"/>
        <w:jc w:val="center"/>
      </w:pPr>
      <w:r>
        <w:rPr>
          <w:sz w:val="20"/>
        </w:rPr>
        <w:t xml:space="preserve">и противоречий в правовом регулировании в области</w:t>
      </w:r>
    </w:p>
    <w:p>
      <w:pPr>
        <w:pStyle w:val="2"/>
        <w:jc w:val="center"/>
      </w:pPr>
      <w:r>
        <w:rPr>
          <w:sz w:val="20"/>
        </w:rPr>
        <w:t xml:space="preserve">противодействия коррупции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37. Правительству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w:history="0" r:id="rId26" w:tooltip="&quot;Уголовный кодекс Российской Федерации&quot; от 13.06.1996 N 63-ФЗ (ред. от 01.07.2021) ------------ Недействующая редакция {КонсультантПлюс}">
        <w:r>
          <w:rPr>
            <w:sz w:val="20"/>
            <w:color w:val="0000ff"/>
          </w:rPr>
          <w:t xml:space="preserve">примечаниями</w:t>
        </w:r>
      </w:hyperlink>
      <w:r>
        <w:rPr>
          <w:sz w:val="20"/>
        </w:rP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 участием Генеральной прокуратуры Российской Федерации проанализировать практику реализации положений </w:t>
      </w:r>
      <w:hyperlink w:history="0" r:id="rId27" w:tooltip="Федеральный закон от 27.07.2004 N 79-ФЗ (ред. от 02.07.2021) &quot;О государственной гражданской службе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статьи 59.2</w:t>
        </w:r>
      </w:hyperlink>
      <w:r>
        <w:rPr>
          <w:sz w:val="20"/>
        </w:rP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w:history="0" r:id="rId28" w:tooltip="&quot;Уголовно-процессуальный кодекс Российской Федерации&quot; от 18.12.2001 N 174-ФЗ (ред. от 01.07.2021, с изм. от 23.09.2021) ------------ Недействующая редакция {КонсультантПлюс}">
        <w:r>
          <w:rPr>
            <w:sz w:val="20"/>
            <w:color w:val="0000ff"/>
          </w:rPr>
          <w:t xml:space="preserve">частью 1 статьи 115</w:t>
        </w:r>
      </w:hyperlink>
      <w:r>
        <w:rPr>
          <w:sz w:val="20"/>
        </w:rP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Генеральной прокуратуре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w:history="0" r:id="rId29" w:tooltip="&quot;Уголовный кодекс Российской Федерации&quot; от 13.06.1996 N 63-ФЗ (ред. от 01.07.2021) ------------ Недействующая редакция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Повышение эффективности международного сотрудничества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в области противодействия коррупции.</w:t>
      </w:r>
    </w:p>
    <w:p>
      <w:pPr>
        <w:pStyle w:val="2"/>
        <w:jc w:val="center"/>
      </w:pPr>
      <w:r>
        <w:rPr>
          <w:sz w:val="20"/>
        </w:rPr>
        <w:t xml:space="preserve">Укрепление международного авторитета России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</w:t>
      </w:r>
      <w:hyperlink w:history="0" r:id="rId30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 {КонсультантПлюс}">
        <w:r>
          <w:rPr>
            <w:sz w:val="20"/>
            <w:color w:val="0000ff"/>
          </w:rPr>
          <w:t xml:space="preserve">Конвенции</w:t>
        </w:r>
      </w:hyperlink>
      <w:r>
        <w:rPr>
          <w:sz w:val="20"/>
        </w:rPr>
        <w:t xml:space="preserve"> ООН против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 о результатах исполнения настоящего пункта представлять ежегодно, до 1 февраля.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 о результатах исполнения настоящего пункта представлять ежегодно, до 1 февраля.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 о результатах исполнения настоящего пункта представлять ежегодно, до 1 февраля.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 о результатах исполнения настоящего пункта представлять ежегодно, до 1 февраля.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29.06.2018 N 378</w:t>
            <w:br/>
            <w:t>"О Национальном плане противодействия коррупции на 2018 - 2020 годы"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85033&amp;dst=100039" TargetMode = "External"/>
	<Relationship Id="rId8" Type="http://schemas.openxmlformats.org/officeDocument/2006/relationships/hyperlink" Target="https://login.consultant.ru/link/?req=doc&amp;base=LAW&amp;n=358876" TargetMode = "External"/>
	<Relationship Id="rId9" Type="http://schemas.openxmlformats.org/officeDocument/2006/relationships/hyperlink" Target="https://login.consultant.ru/link/?req=doc&amp;base=LAW&amp;n=325751&amp;dst=100008" TargetMode = "External"/>
	<Relationship Id="rId10" Type="http://schemas.openxmlformats.org/officeDocument/2006/relationships/hyperlink" Target="https://login.consultant.ru/link/?req=doc&amp;base=LAW&amp;n=325751&amp;dst=100008" TargetMode = "External"/>
	<Relationship Id="rId11" Type="http://schemas.openxmlformats.org/officeDocument/2006/relationships/hyperlink" Target="https://login.consultant.ru/link/?req=doc&amp;base=LAW&amp;n=303836&amp;dst=100001" TargetMode = "External"/>
	<Relationship Id="rId12" Type="http://schemas.openxmlformats.org/officeDocument/2006/relationships/hyperlink" Target="https://login.consultant.ru/link/?req=doc&amp;base=LAW&amp;n=388927" TargetMode = "External"/>
	<Relationship Id="rId13" Type="http://schemas.openxmlformats.org/officeDocument/2006/relationships/hyperlink" Target="https://login.consultant.ru/link/?req=doc&amp;base=LAW&amp;n=388938&amp;dst=2620" TargetMode = "External"/>
	<Relationship Id="rId14" Type="http://schemas.openxmlformats.org/officeDocument/2006/relationships/hyperlink" Target="https://login.consultant.ru/link/?req=doc&amp;base=LAW&amp;n=388938&amp;dst=2620" TargetMode = "External"/>
	<Relationship Id="rId15" Type="http://schemas.openxmlformats.org/officeDocument/2006/relationships/hyperlink" Target="https://login.consultant.ru/link/?req=doc&amp;base=LAW&amp;n=388927" TargetMode = "External"/>
	<Relationship Id="rId16" Type="http://schemas.openxmlformats.org/officeDocument/2006/relationships/hyperlink" Target="https://login.consultant.ru/link/?req=doc&amp;base=LAW&amp;n=389509&amp;dst=297" TargetMode = "External"/>
	<Relationship Id="rId17" Type="http://schemas.openxmlformats.org/officeDocument/2006/relationships/hyperlink" Target="https://login.consultant.ru/link/?req=doc&amp;base=LAW&amp;n=389509&amp;dst=101709" TargetMode = "External"/>
	<Relationship Id="rId18" Type="http://schemas.openxmlformats.org/officeDocument/2006/relationships/hyperlink" Target="https://login.consultant.ru/link/?req=doc&amp;base=LAW&amp;n=388938&amp;dst=2620" TargetMode = "External"/>
	<Relationship Id="rId19" Type="http://schemas.openxmlformats.org/officeDocument/2006/relationships/hyperlink" Target="https://login.consultant.ru/link/?req=doc&amp;base=LAW&amp;n=352870" TargetMode = "External"/>
	<Relationship Id="rId20" Type="http://schemas.openxmlformats.org/officeDocument/2006/relationships/hyperlink" Target="https://login.consultant.ru/link/?req=doc&amp;base=LAW&amp;n=389509" TargetMode = "External"/>
	<Relationship Id="rId21" Type="http://schemas.openxmlformats.org/officeDocument/2006/relationships/hyperlink" Target="https://login.consultant.ru/link/?req=doc&amp;base=LAW&amp;n=388927" TargetMode = "External"/>
	<Relationship Id="rId22" Type="http://schemas.openxmlformats.org/officeDocument/2006/relationships/hyperlink" Target="https://login.consultant.ru/link/?req=doc&amp;base=LAW&amp;n=363998" TargetMode = "External"/>
	<Relationship Id="rId23" Type="http://schemas.openxmlformats.org/officeDocument/2006/relationships/hyperlink" Target="https://login.consultant.ru/link/?req=doc&amp;base=LAW&amp;n=358876" TargetMode = "External"/>
	<Relationship Id="rId24" Type="http://schemas.openxmlformats.org/officeDocument/2006/relationships/hyperlink" Target="https://login.consultant.ru/link/?req=doc&amp;base=LAW&amp;n=317015&amp;dst=100008" TargetMode = "External"/>
	<Relationship Id="rId25" Type="http://schemas.openxmlformats.org/officeDocument/2006/relationships/hyperlink" Target="https://login.consultant.ru/link/?req=doc&amp;base=LAW&amp;n=388938&amp;dst=2620" TargetMode = "External"/>
	<Relationship Id="rId26" Type="http://schemas.openxmlformats.org/officeDocument/2006/relationships/hyperlink" Target="https://login.consultant.ru/link/?req=doc&amp;base=LAW&amp;n=389123&amp;dst=1867" TargetMode = "External"/>
	<Relationship Id="rId27" Type="http://schemas.openxmlformats.org/officeDocument/2006/relationships/hyperlink" Target="https://login.consultant.ru/link/?req=doc&amp;base=LAW&amp;n=389734&amp;dst=59" TargetMode = "External"/>
	<Relationship Id="rId28" Type="http://schemas.openxmlformats.org/officeDocument/2006/relationships/hyperlink" Target="https://login.consultant.ru/link/?req=doc&amp;base=LAW&amp;n=389149&amp;dst=1517" TargetMode = "External"/>
	<Relationship Id="rId29" Type="http://schemas.openxmlformats.org/officeDocument/2006/relationships/hyperlink" Target="https://login.consultant.ru/link/?req=doc&amp;base=LAW&amp;n=389123" TargetMode = "External"/>
	<Relationship Id="rId30" Type="http://schemas.openxmlformats.org/officeDocument/2006/relationships/hyperlink" Target="https://login.consultant.ru/link/?req=doc&amp;base=LAW&amp;n=12114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29.06.2018 N 378
"О Национальном плане противодействия коррупции на 2018 - 2020 годы"</dc:title>
  <dcterms:created xsi:type="dcterms:W3CDTF">2024-12-24T11:28:02Z</dcterms:created>
</cp:coreProperties>
</file>